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CF34" w14:textId="2D3F4F13" w:rsidR="00DF2B62" w:rsidRDefault="00DF2B62" w:rsidP="00DF2B62">
      <w:pPr>
        <w:pStyle w:val="3GPPHeader"/>
        <w:spacing w:after="60"/>
        <w:rPr>
          <w:sz w:val="32"/>
          <w:szCs w:val="32"/>
          <w:highlight w:val="yellow"/>
        </w:rPr>
      </w:pPr>
      <w:r>
        <w:t>3GPP TSG-RAN WG2 #100</w:t>
      </w:r>
      <w:r>
        <w:tab/>
      </w:r>
      <w:r>
        <w:rPr>
          <w:sz w:val="32"/>
          <w:szCs w:val="32"/>
        </w:rPr>
        <w:t xml:space="preserve">Tdoc </w:t>
      </w:r>
      <w:r w:rsidR="006F1424" w:rsidRPr="006F1424">
        <w:rPr>
          <w:sz w:val="32"/>
          <w:szCs w:val="32"/>
        </w:rPr>
        <w:t>R2-1712929</w:t>
      </w:r>
    </w:p>
    <w:p w14:paraId="3E8D1714" w14:textId="0BF84331" w:rsidR="00E90E49" w:rsidRDefault="00DF2B62" w:rsidP="00386D0F">
      <w:pPr>
        <w:pStyle w:val="3GPPHeader"/>
      </w:pPr>
      <w:r>
        <w:t>Reno, Nevada, USA, 27</w:t>
      </w:r>
      <w:r>
        <w:rPr>
          <w:vertAlign w:val="superscript"/>
        </w:rPr>
        <w:t>th</w:t>
      </w:r>
      <w:r>
        <w:t xml:space="preserve"> </w:t>
      </w:r>
      <w:r w:rsidR="00550CDE">
        <w:t>November</w:t>
      </w:r>
      <w:r>
        <w:t xml:space="preserve"> – 1</w:t>
      </w:r>
      <w:r>
        <w:rPr>
          <w:vertAlign w:val="superscript"/>
        </w:rPr>
        <w:t>st</w:t>
      </w:r>
      <w:r>
        <w:t xml:space="preserve"> December 2017             </w:t>
      </w:r>
      <w:r>
        <w:rPr>
          <w:noProof/>
        </w:rPr>
        <w:t xml:space="preserve">Revision of </w:t>
      </w:r>
      <w:r w:rsidRPr="00DF2B62">
        <w:rPr>
          <w:noProof/>
        </w:rPr>
        <w:t>R2-1711245</w:t>
      </w:r>
    </w:p>
    <w:p w14:paraId="45BB3514" w14:textId="77777777" w:rsidR="00386D0F" w:rsidRPr="00CE0424" w:rsidRDefault="00386D0F" w:rsidP="00386D0F">
      <w:pPr>
        <w:pStyle w:val="3GPPHeader"/>
      </w:pPr>
    </w:p>
    <w:p w14:paraId="39F01FCD" w14:textId="1964E985"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550CDE" w:rsidRPr="00550CDE">
        <w:rPr>
          <w:sz w:val="22"/>
          <w:szCs w:val="22"/>
        </w:rPr>
        <w:t>10.3.3.5</w:t>
      </w:r>
    </w:p>
    <w:p w14:paraId="4C00C5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AB6AC3" w14:textId="346DA7FA" w:rsidR="00E90E49" w:rsidRPr="00CE0424" w:rsidRDefault="003D3C45" w:rsidP="00311702">
      <w:pPr>
        <w:pStyle w:val="3GPPHeader"/>
        <w:rPr>
          <w:sz w:val="22"/>
          <w:szCs w:val="22"/>
        </w:rPr>
      </w:pPr>
      <w:r>
        <w:rPr>
          <w:sz w:val="22"/>
          <w:szCs w:val="22"/>
        </w:rPr>
        <w:t>Title:</w:t>
      </w:r>
      <w:r w:rsidR="00E90E49" w:rsidRPr="00CE0424">
        <w:rPr>
          <w:sz w:val="22"/>
          <w:szCs w:val="22"/>
        </w:rPr>
        <w:tab/>
      </w:r>
      <w:r w:rsidR="00CD5FE4">
        <w:rPr>
          <w:sz w:val="22"/>
          <w:szCs w:val="22"/>
        </w:rPr>
        <w:t xml:space="preserve">PDCP </w:t>
      </w:r>
      <w:r w:rsidR="006E06DF">
        <w:rPr>
          <w:sz w:val="22"/>
          <w:szCs w:val="22"/>
        </w:rPr>
        <w:t>duplication transmit procedure</w:t>
      </w:r>
      <w:bookmarkStart w:id="0" w:name="_GoBack"/>
      <w:bookmarkEnd w:id="0"/>
    </w:p>
    <w:p w14:paraId="4F2BA58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587A6BC9" w14:textId="77777777" w:rsidR="00E90E49" w:rsidRPr="00CE0424" w:rsidRDefault="00E90E49" w:rsidP="00E90E49"/>
    <w:p w14:paraId="6B85D0E3" w14:textId="77777777" w:rsidR="00C24345" w:rsidRDefault="00E90E49" w:rsidP="00A2052C">
      <w:pPr>
        <w:pStyle w:val="Heading1"/>
      </w:pPr>
      <w:r w:rsidRPr="00CE0424">
        <w:t>Introduction</w:t>
      </w:r>
    </w:p>
    <w:p w14:paraId="07AB90A0" w14:textId="346044B8" w:rsidR="00B1180C" w:rsidRDefault="006E06DF" w:rsidP="00E40888">
      <w:r>
        <w:t>In this contribution</w:t>
      </w:r>
      <w:r w:rsidR="00EF01AF">
        <w:t xml:space="preserve">, we discuss </w:t>
      </w:r>
      <w:r w:rsidR="006768EF">
        <w:t>how PDCP packet duplication should be considered within the PDCP UL transmit procedure</w:t>
      </w:r>
      <w:r w:rsidR="00EF01AF">
        <w:t>.</w:t>
      </w:r>
    </w:p>
    <w:p w14:paraId="6C392447" w14:textId="4929E8EC" w:rsidR="000D713A" w:rsidRPr="000D713A" w:rsidRDefault="000D713A" w:rsidP="00E40888">
      <w:r w:rsidRPr="000D713A">
        <w:t>The contribution had been updated according to agreements from RAN2#99bis related to UL split operation.</w:t>
      </w:r>
    </w:p>
    <w:p w14:paraId="5BD7FCDA" w14:textId="7571A791" w:rsidR="004000E8" w:rsidRDefault="004000E8" w:rsidP="00CE0424">
      <w:pPr>
        <w:pStyle w:val="Heading1"/>
      </w:pPr>
      <w:bookmarkStart w:id="1" w:name="_Ref178064866"/>
      <w:r w:rsidRPr="00CE0424">
        <w:t>Discussion</w:t>
      </w:r>
      <w:bookmarkEnd w:id="1"/>
    </w:p>
    <w:p w14:paraId="627787E0" w14:textId="339348E5" w:rsidR="005D531E" w:rsidRDefault="005D531E" w:rsidP="005D531E">
      <w:r>
        <w:t xml:space="preserve">For the PDCP transmit operation, for the split bearer operation, </w:t>
      </w:r>
      <w:r w:rsidR="000D713A">
        <w:t xml:space="preserve">according to email discussion outcome </w:t>
      </w:r>
      <w:r w:rsidR="000D713A" w:rsidRPr="000D713A">
        <w:t xml:space="preserve">[99bis#44] </w:t>
      </w:r>
      <w:r w:rsidR="000D713A">
        <w:t>a NOTE is added (compare Annex) indicating that submission of PDCP PDUs to lower layers is allowed but should be kept minimal by UE implementations</w:t>
      </w:r>
      <w:r>
        <w:t xml:space="preserve">. This way, low skew times below the UL transmission legs are ensured, since data transmitted to lower layers is according to the UL grant ratio. </w:t>
      </w:r>
    </w:p>
    <w:p w14:paraId="1EA48580" w14:textId="59EE4E53" w:rsidR="005D531E" w:rsidRDefault="005D531E" w:rsidP="005D531E">
      <w:r>
        <w:t>It could be argued that for PDCP data duplication on the split bearer an exception could be done</w:t>
      </w:r>
      <w:r w:rsidR="000D713A">
        <w:t>, i.e. data is always submitted to lower layers before a transmission opportunity becomes available</w:t>
      </w:r>
      <w:r>
        <w:t xml:space="preserve">. However, there are </w:t>
      </w:r>
      <w:r w:rsidR="000D713A">
        <w:t>risks of doing so: f</w:t>
      </w:r>
      <w:r>
        <w:t xml:space="preserve">or PDPC data duplication, pushing down all the data immediately to both RLCs may lead to this data being stuck in an RLC for which no grant will arrive (for some time). A further risk is that duplicate transmissions drift apart, due to different amounts of granted resources on the links. In the case that duplicate data is pushed to RLC, when a grant arrives, RLC will send this duplicate data – however, it may be outdated already since the data was already received via the other link. </w:t>
      </w:r>
    </w:p>
    <w:p w14:paraId="7B2A11DB" w14:textId="77777777" w:rsidR="003E3903" w:rsidRDefault="000D713A" w:rsidP="005D531E">
      <w:pPr>
        <w:pStyle w:val="BodyText"/>
      </w:pPr>
      <w:r>
        <w:t xml:space="preserve">Further, it has to be discussed, which data is reported to be available on PDCP when duplication is active. </w:t>
      </w:r>
      <w:r w:rsidR="005D531E">
        <w:t>This is related to the data volume reporting function for BSR, which we also discuss in [</w:t>
      </w:r>
      <w:r w:rsidR="00EF01AF">
        <w:t>2</w:t>
      </w:r>
      <w:r w:rsidR="005D531E">
        <w:t xml:space="preserve">]. </w:t>
      </w:r>
    </w:p>
    <w:p w14:paraId="76615AC0" w14:textId="73400C70" w:rsidR="005D531E" w:rsidRDefault="005D531E" w:rsidP="005D531E">
      <w:pPr>
        <w:pStyle w:val="BodyText"/>
      </w:pPr>
      <w:r>
        <w:t>For transmission in duplication, a PDCP PDU should be transmitted on both RLCs. This implies that when a PDU is transmitted via one RLC, it stays available in PDCP for transmission via the second RLC as well. When successful delivery of the PDCP PDU on the first RLC is indicated to PDCP, there is no need to send duplicates anymore to be transmitted also on the second RLC.</w:t>
      </w:r>
      <w:r w:rsidR="003E3903">
        <w:t xml:space="preserve"> </w:t>
      </w:r>
    </w:p>
    <w:p w14:paraId="0FE36C0B" w14:textId="77777777" w:rsidR="005D531E" w:rsidRDefault="005D531E" w:rsidP="005D531E">
      <w:pPr>
        <w:pStyle w:val="Proposal"/>
        <w:numPr>
          <w:ilvl w:val="0"/>
          <w:numId w:val="21"/>
        </w:numPr>
        <w:tabs>
          <w:tab w:val="clear" w:pos="1304"/>
        </w:tabs>
        <w:ind w:left="1701" w:hanging="1701"/>
        <w:textAlignment w:val="auto"/>
      </w:pPr>
      <w:bookmarkStart w:id="2" w:name="_Toc494115829"/>
      <w:bookmarkStart w:id="3" w:name="_Toc494115672"/>
      <w:bookmarkStart w:id="4" w:name="_Toc494114871"/>
      <w:bookmarkStart w:id="5" w:name="_Toc494110628"/>
      <w:bookmarkStart w:id="6" w:name="_Toc490139264"/>
      <w:bookmarkStart w:id="7" w:name="_Toc490139211"/>
      <w:bookmarkStart w:id="8" w:name="_Toc490139096"/>
      <w:bookmarkStart w:id="9" w:name="_Toc490138922"/>
      <w:bookmarkStart w:id="10" w:name="_Toc490135488"/>
      <w:bookmarkStart w:id="11" w:name="_Toc494280875"/>
      <w:bookmarkStart w:id="12" w:name="_Toc494280995"/>
      <w:bookmarkStart w:id="13" w:name="_Toc494281052"/>
      <w:bookmarkStart w:id="14" w:name="_Toc494295555"/>
      <w:bookmarkStart w:id="15" w:name="_Toc498356073"/>
      <w:bookmarkStart w:id="16" w:name="_Toc498356698"/>
      <w:bookmarkStart w:id="17" w:name="_Toc498357387"/>
      <w:bookmarkStart w:id="18" w:name="_Toc489890593"/>
      <w:bookmarkStart w:id="19" w:name="_Toc489256136"/>
      <w:bookmarkStart w:id="20" w:name="_Toc498617987"/>
      <w:r>
        <w:t>Duplication means that the PDCP Data PDU:</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0"/>
      <w:r>
        <w:t xml:space="preserve"> </w:t>
      </w:r>
    </w:p>
    <w:p w14:paraId="22B491E1" w14:textId="77777777" w:rsidR="005D531E" w:rsidRDefault="005D531E" w:rsidP="005D531E">
      <w:pPr>
        <w:pStyle w:val="Proposal"/>
        <w:numPr>
          <w:ilvl w:val="1"/>
          <w:numId w:val="21"/>
        </w:numPr>
        <w:textAlignment w:val="auto"/>
      </w:pPr>
      <w:bookmarkStart w:id="21" w:name="_Toc494115830"/>
      <w:bookmarkStart w:id="22" w:name="_Toc494115673"/>
      <w:bookmarkStart w:id="23" w:name="_Toc494114872"/>
      <w:bookmarkStart w:id="24" w:name="_Toc494110629"/>
      <w:bookmarkStart w:id="25" w:name="_Toc490139265"/>
      <w:bookmarkStart w:id="26" w:name="_Toc490139212"/>
      <w:bookmarkStart w:id="27" w:name="_Toc490139097"/>
      <w:bookmarkStart w:id="28" w:name="_Toc490138923"/>
      <w:bookmarkStart w:id="29" w:name="_Toc490135489"/>
      <w:bookmarkStart w:id="30" w:name="_Toc494280876"/>
      <w:bookmarkStart w:id="31" w:name="_Toc494280996"/>
      <w:bookmarkStart w:id="32" w:name="_Toc494281053"/>
      <w:bookmarkStart w:id="33" w:name="_Toc494295556"/>
      <w:bookmarkStart w:id="34" w:name="_Toc498356074"/>
      <w:bookmarkStart w:id="35" w:name="_Toc498356699"/>
      <w:bookmarkStart w:id="36" w:name="_Toc498357388"/>
      <w:bookmarkStart w:id="37" w:name="_Toc498617988"/>
      <w:r>
        <w:t>shall be made available for transmission for each associated RLC entity.</w:t>
      </w:r>
      <w:bookmarkEnd w:id="1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 xml:space="preserve"> </w:t>
      </w:r>
    </w:p>
    <w:p w14:paraId="044D1AD7" w14:textId="55A59397" w:rsidR="005D531E" w:rsidRDefault="005D531E" w:rsidP="005D531E">
      <w:pPr>
        <w:pStyle w:val="Proposal"/>
        <w:numPr>
          <w:ilvl w:val="1"/>
          <w:numId w:val="21"/>
        </w:numPr>
        <w:textAlignment w:val="auto"/>
      </w:pPr>
      <w:bookmarkStart w:id="38" w:name="_Toc494115831"/>
      <w:bookmarkStart w:id="39" w:name="_Toc494115674"/>
      <w:bookmarkStart w:id="40" w:name="_Toc494114873"/>
      <w:bookmarkStart w:id="41" w:name="_Toc494110630"/>
      <w:bookmarkStart w:id="42" w:name="_Toc490139266"/>
      <w:bookmarkStart w:id="43" w:name="_Toc490139213"/>
      <w:bookmarkStart w:id="44" w:name="_Toc490139098"/>
      <w:bookmarkStart w:id="45" w:name="_Toc490138924"/>
      <w:bookmarkStart w:id="46" w:name="_Toc490135490"/>
      <w:bookmarkStart w:id="47" w:name="_Toc494280877"/>
      <w:bookmarkStart w:id="48" w:name="_Toc494280997"/>
      <w:bookmarkStart w:id="49" w:name="_Toc494281054"/>
      <w:bookmarkStart w:id="50" w:name="_Toc494295557"/>
      <w:bookmarkStart w:id="51" w:name="_Toc498356075"/>
      <w:bookmarkStart w:id="52" w:name="_Toc498356700"/>
      <w:bookmarkStart w:id="53" w:name="_Toc498357389"/>
      <w:bookmarkStart w:id="54" w:name="_Toc498617989"/>
      <w:r>
        <w:t>can be transmitted once by each RLC entity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D0B6321" w14:textId="1B0A5D78" w:rsidR="005D531E" w:rsidRDefault="00614D45" w:rsidP="005D531E">
      <w:r>
        <w:t xml:space="preserve">For </w:t>
      </w:r>
      <w:r w:rsidR="005D531E">
        <w:t>UL path switching as well as (dynamic) PDCP duplication activation and deactivation</w:t>
      </w:r>
      <w:r>
        <w:t xml:space="preserve">, submitting PDUs to lower layer before a transmission opportunity is indicated to </w:t>
      </w:r>
      <w:r w:rsidR="005D531E">
        <w:t>one RLC entity might delay the effective activation of duplicati</w:t>
      </w:r>
      <w:r>
        <w:t>on or the UL path switch, as those</w:t>
      </w:r>
      <w:r w:rsidR="005D531E">
        <w:t xml:space="preserve"> PDCP PDUs moved to </w:t>
      </w:r>
      <w:r>
        <w:t xml:space="preserve">this </w:t>
      </w:r>
      <w:r w:rsidR="005D531E">
        <w:t xml:space="preserve">RLC might be considered not to be applicable for duplication or transmission on the other RLC. </w:t>
      </w:r>
      <w:r>
        <w:t xml:space="preserve">Therefore, </w:t>
      </w:r>
      <w:r w:rsidR="005D531E">
        <w:t xml:space="preserve">activation of duplication, as well as </w:t>
      </w:r>
      <w:r>
        <w:t>UL path switch</w:t>
      </w:r>
      <w:r w:rsidR="005D531E">
        <w:t xml:space="preserve"> should be applied to all not yet transmitted RLC PDUs/SDUs as well as to the PDCP data. </w:t>
      </w:r>
      <w:r w:rsidR="00821D38">
        <w:t>Therefore, we propose:</w:t>
      </w:r>
    </w:p>
    <w:p w14:paraId="58E6A53B" w14:textId="767F0262" w:rsidR="005D531E" w:rsidRDefault="005D531E" w:rsidP="005D531E">
      <w:pPr>
        <w:pStyle w:val="Proposal"/>
        <w:numPr>
          <w:ilvl w:val="0"/>
          <w:numId w:val="21"/>
        </w:numPr>
        <w:tabs>
          <w:tab w:val="clear" w:pos="1304"/>
        </w:tabs>
        <w:ind w:left="1701" w:hanging="1701"/>
        <w:textAlignment w:val="auto"/>
      </w:pPr>
      <w:bookmarkStart w:id="55" w:name="_Toc494115832"/>
      <w:bookmarkStart w:id="56" w:name="_Toc494115675"/>
      <w:bookmarkStart w:id="57" w:name="_Toc494114874"/>
      <w:bookmarkStart w:id="58" w:name="_Toc494110631"/>
      <w:bookmarkStart w:id="59" w:name="_Toc493852237"/>
      <w:bookmarkStart w:id="60" w:name="_Toc493852049"/>
      <w:bookmarkStart w:id="61" w:name="_Toc492913197"/>
      <w:bookmarkStart w:id="62" w:name="_Toc490744368"/>
      <w:bookmarkStart w:id="63" w:name="_Toc490743592"/>
      <w:bookmarkStart w:id="64" w:name="_Toc494280878"/>
      <w:bookmarkStart w:id="65" w:name="_Toc494280998"/>
      <w:bookmarkStart w:id="66" w:name="_Toc494281055"/>
      <w:bookmarkStart w:id="67" w:name="_Toc494295558"/>
      <w:bookmarkStart w:id="68" w:name="_Toc498356076"/>
      <w:bookmarkStart w:id="69" w:name="_Toc498356701"/>
      <w:bookmarkStart w:id="70" w:name="_Toc498357390"/>
      <w:bookmarkStart w:id="71" w:name="_Toc498617990"/>
      <w:r>
        <w:t xml:space="preserve">At PDCP duplication activation, all not yet transmitted PDCP PDUs </w:t>
      </w:r>
      <w:r w:rsidR="00E36170">
        <w:t xml:space="preserve">by lower layers, </w:t>
      </w:r>
      <w:r>
        <w:t>are considered for duplicate transmission.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 xml:space="preserve"> </w:t>
      </w:r>
    </w:p>
    <w:p w14:paraId="51CB39E1" w14:textId="77777777" w:rsidR="00C01F33" w:rsidRPr="00CE0424" w:rsidRDefault="00C01F33" w:rsidP="00CE0424">
      <w:pPr>
        <w:pStyle w:val="Heading1"/>
      </w:pPr>
      <w:r w:rsidRPr="00CE0424">
        <w:lastRenderedPageBreak/>
        <w:t>Conclusion</w:t>
      </w:r>
      <w:r w:rsidR="00521FE6">
        <w:t>s</w:t>
      </w:r>
    </w:p>
    <w:p w14:paraId="4B692B56" w14:textId="77777777" w:rsidR="00BF35B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CB060E1" w14:textId="77777777" w:rsidR="00BF35BA" w:rsidRDefault="00BF35B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Duplication means that the PDCP Data PDU:</w:t>
      </w:r>
    </w:p>
    <w:p w14:paraId="35815B06" w14:textId="77777777" w:rsidR="00BF35BA" w:rsidRDefault="00BF35BA">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shall be made available for transmission for each associated RLC entity.</w:t>
      </w:r>
    </w:p>
    <w:p w14:paraId="3E8DD35D" w14:textId="77777777" w:rsidR="00BF35BA" w:rsidRDefault="00BF35BA">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can be transmitted once by each RLC entity</w:t>
      </w:r>
    </w:p>
    <w:p w14:paraId="61F27CFC" w14:textId="77777777" w:rsidR="00BF35BA" w:rsidRDefault="00BF35B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At PDCP duplication activation, all not yet transmitted PDCP PDUs by lower layers, are considered for duplicate transmission.</w:t>
      </w:r>
    </w:p>
    <w:p w14:paraId="30AAE5BC" w14:textId="43B3C6EB" w:rsidR="008E065E" w:rsidRPr="00CE0424" w:rsidRDefault="008E065E" w:rsidP="008E065E">
      <w:pPr>
        <w:rPr>
          <w:b/>
          <w:bCs/>
        </w:rPr>
      </w:pPr>
      <w:r>
        <w:rPr>
          <w:b/>
          <w:bCs/>
        </w:rPr>
        <w:fldChar w:fldCharType="end"/>
      </w:r>
    </w:p>
    <w:p w14:paraId="273C3796" w14:textId="77777777" w:rsidR="00F507D1" w:rsidRPr="00CE0424" w:rsidRDefault="00F507D1" w:rsidP="00CE0424">
      <w:pPr>
        <w:pStyle w:val="Heading1"/>
      </w:pPr>
      <w:bookmarkStart w:id="72" w:name="_In-sequence_SDU_delivery"/>
      <w:bookmarkEnd w:id="72"/>
      <w:r w:rsidRPr="00CE0424">
        <w:t>References</w:t>
      </w:r>
    </w:p>
    <w:p w14:paraId="49CF09D7" w14:textId="5DC84F7E" w:rsidR="00DE49A7" w:rsidRDefault="0077063C" w:rsidP="0077063C">
      <w:pPr>
        <w:pStyle w:val="Reference"/>
        <w:numPr>
          <w:ilvl w:val="0"/>
          <w:numId w:val="20"/>
        </w:numPr>
        <w:textAlignment w:val="auto"/>
      </w:pPr>
      <w:bookmarkStart w:id="73" w:name="_Ref189809556"/>
      <w:bookmarkStart w:id="74" w:name="_Ref174151459"/>
      <w:r w:rsidRPr="0077063C">
        <w:t>R2-1711246 - PDCP pre-processing and data delivery to lower layers</w:t>
      </w:r>
      <w:r w:rsidR="00DE49A7">
        <w:t>, Ericsson</w:t>
      </w:r>
      <w:r>
        <w:t xml:space="preserve">, WG2 #99bis, Prague, Czech Republic, 9th – 13th October 2017                         </w:t>
      </w:r>
    </w:p>
    <w:p w14:paraId="0130ED46" w14:textId="59A348FF" w:rsidR="00EF01AF" w:rsidRPr="006F1424" w:rsidRDefault="006F1424" w:rsidP="006F1424">
      <w:pPr>
        <w:pStyle w:val="Reference"/>
        <w:numPr>
          <w:ilvl w:val="0"/>
          <w:numId w:val="20"/>
        </w:numPr>
        <w:textAlignment w:val="auto"/>
      </w:pPr>
      <w:r w:rsidRPr="006F1424">
        <w:t>R2-1712932</w:t>
      </w:r>
      <w:r>
        <w:t xml:space="preserve"> </w:t>
      </w:r>
      <w:r w:rsidR="000D713A" w:rsidRPr="006F1424">
        <w:t xml:space="preserve">– </w:t>
      </w:r>
      <w:r w:rsidR="001C178C" w:rsidRPr="006F1424">
        <w:t>PDCP data volume reporting in duplication, Ericsson, RAN2#100, Reno, Nevada, USA, 27th November – 1st December 2017</w:t>
      </w:r>
    </w:p>
    <w:bookmarkEnd w:id="73"/>
    <w:bookmarkEnd w:id="74"/>
    <w:p w14:paraId="4F108880" w14:textId="239B5085"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3FE14" w14:textId="77777777" w:rsidR="00EC279C" w:rsidRDefault="00EC279C">
      <w:r>
        <w:separator/>
      </w:r>
    </w:p>
  </w:endnote>
  <w:endnote w:type="continuationSeparator" w:id="0">
    <w:p w14:paraId="30672A1F"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A8B39"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F47B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29E80"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76220" w14:textId="77777777" w:rsidR="00EC279C" w:rsidRDefault="00EC279C">
      <w:r>
        <w:separator/>
      </w:r>
    </w:p>
  </w:footnote>
  <w:footnote w:type="continuationSeparator" w:id="0">
    <w:p w14:paraId="380C465C"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8514E"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D715"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968EE"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B08E1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2A269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64526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4D57C4"/>
    <w:multiLevelType w:val="hybridMultilevel"/>
    <w:tmpl w:val="C7A451DE"/>
    <w:lvl w:ilvl="0" w:tplc="287A3D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7"/>
  </w:num>
  <w:num w:numId="18">
    <w:abstractNumId w:val="11"/>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5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13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78C"/>
    <w:rsid w:val="001C1CE5"/>
    <w:rsid w:val="001C3D2A"/>
    <w:rsid w:val="001D51BA"/>
    <w:rsid w:val="001D6342"/>
    <w:rsid w:val="001D6D53"/>
    <w:rsid w:val="001E58E2"/>
    <w:rsid w:val="001E7AED"/>
    <w:rsid w:val="001F3916"/>
    <w:rsid w:val="001F3F32"/>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463"/>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3903"/>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57DCA"/>
    <w:rsid w:val="004669E2"/>
    <w:rsid w:val="00470C31"/>
    <w:rsid w:val="004734D0"/>
    <w:rsid w:val="0047556B"/>
    <w:rsid w:val="00477768"/>
    <w:rsid w:val="00492BC5"/>
    <w:rsid w:val="004964F1"/>
    <w:rsid w:val="004A16BC"/>
    <w:rsid w:val="004A2B94"/>
    <w:rsid w:val="004B7C0C"/>
    <w:rsid w:val="004C0675"/>
    <w:rsid w:val="004C2DB9"/>
    <w:rsid w:val="004C3898"/>
    <w:rsid w:val="004D36B1"/>
    <w:rsid w:val="004D7EBD"/>
    <w:rsid w:val="004E2680"/>
    <w:rsid w:val="004E28F9"/>
    <w:rsid w:val="004E462E"/>
    <w:rsid w:val="004E56DC"/>
    <w:rsid w:val="004E76F4"/>
    <w:rsid w:val="004E7701"/>
    <w:rsid w:val="004F0B4E"/>
    <w:rsid w:val="004F0B6C"/>
    <w:rsid w:val="004F2078"/>
    <w:rsid w:val="004F4DA3"/>
    <w:rsid w:val="00503A0F"/>
    <w:rsid w:val="00506557"/>
    <w:rsid w:val="0050677A"/>
    <w:rsid w:val="005108D8"/>
    <w:rsid w:val="005116F9"/>
    <w:rsid w:val="005153A7"/>
    <w:rsid w:val="005155E9"/>
    <w:rsid w:val="005219CF"/>
    <w:rsid w:val="00521FE6"/>
    <w:rsid w:val="00534B59"/>
    <w:rsid w:val="00536759"/>
    <w:rsid w:val="00537C62"/>
    <w:rsid w:val="00543EEC"/>
    <w:rsid w:val="00546970"/>
    <w:rsid w:val="00550CDE"/>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241A"/>
    <w:rsid w:val="005A662D"/>
    <w:rsid w:val="005B06D4"/>
    <w:rsid w:val="005B35D7"/>
    <w:rsid w:val="005B392A"/>
    <w:rsid w:val="005B3AA3"/>
    <w:rsid w:val="005B591A"/>
    <w:rsid w:val="005B6F83"/>
    <w:rsid w:val="005C74FB"/>
    <w:rsid w:val="005D1602"/>
    <w:rsid w:val="005D531E"/>
    <w:rsid w:val="005E385F"/>
    <w:rsid w:val="005E5B81"/>
    <w:rsid w:val="005F2CB1"/>
    <w:rsid w:val="005F3025"/>
    <w:rsid w:val="005F618C"/>
    <w:rsid w:val="005F70BD"/>
    <w:rsid w:val="0060283C"/>
    <w:rsid w:val="00604F14"/>
    <w:rsid w:val="00611B83"/>
    <w:rsid w:val="00613257"/>
    <w:rsid w:val="00614D45"/>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8EF"/>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06DF"/>
    <w:rsid w:val="006E28B7"/>
    <w:rsid w:val="006E3310"/>
    <w:rsid w:val="006E4E39"/>
    <w:rsid w:val="006E565E"/>
    <w:rsid w:val="006E673D"/>
    <w:rsid w:val="006E7D3B"/>
    <w:rsid w:val="006F1424"/>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063C"/>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38"/>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0B8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3F2"/>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5BA"/>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0756"/>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5FE4"/>
    <w:rsid w:val="00CD752C"/>
    <w:rsid w:val="00CE0424"/>
    <w:rsid w:val="00CE7561"/>
    <w:rsid w:val="00CF1354"/>
    <w:rsid w:val="00CF3B1F"/>
    <w:rsid w:val="00CF3BF6"/>
    <w:rsid w:val="00CF625B"/>
    <w:rsid w:val="00CF687E"/>
    <w:rsid w:val="00D01A3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77D5A"/>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583"/>
    <w:rsid w:val="00DE49A7"/>
    <w:rsid w:val="00DE5608"/>
    <w:rsid w:val="00DE58D0"/>
    <w:rsid w:val="00DE654F"/>
    <w:rsid w:val="00DF0B6E"/>
    <w:rsid w:val="00DF15E0"/>
    <w:rsid w:val="00DF2B62"/>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6170"/>
    <w:rsid w:val="00E3723A"/>
    <w:rsid w:val="00E37860"/>
    <w:rsid w:val="00E40888"/>
    <w:rsid w:val="00E446F1"/>
    <w:rsid w:val="00E4543C"/>
    <w:rsid w:val="00E46886"/>
    <w:rsid w:val="00E47AEF"/>
    <w:rsid w:val="00E53B75"/>
    <w:rsid w:val="00E54E3B"/>
    <w:rsid w:val="00E57565"/>
    <w:rsid w:val="00E63838"/>
    <w:rsid w:val="00E64434"/>
    <w:rsid w:val="00E67BD0"/>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3C67"/>
    <w:rsid w:val="00EA7A41"/>
    <w:rsid w:val="00EB077B"/>
    <w:rsid w:val="00EB4EA2"/>
    <w:rsid w:val="00EC279C"/>
    <w:rsid w:val="00EC27C6"/>
    <w:rsid w:val="00EC4207"/>
    <w:rsid w:val="00EC5653"/>
    <w:rsid w:val="00EC71CE"/>
    <w:rsid w:val="00ED1006"/>
    <w:rsid w:val="00EF01AF"/>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44"/>
    <w:rsid w:val="00F75582"/>
    <w:rsid w:val="00F76EFA"/>
    <w:rsid w:val="00F804BE"/>
    <w:rsid w:val="00F8093F"/>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1D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locked/>
    <w:rsid w:val="00DE49A7"/>
    <w:rPr>
      <w:rFonts w:ascii="Arial" w:hAnsi="Arial"/>
      <w:lang w:val="en-GB"/>
    </w:rPr>
  </w:style>
  <w:style w:type="character" w:customStyle="1" w:styleId="B2Car">
    <w:name w:val="B2 Car"/>
    <w:basedOn w:val="DefaultParagraphFont"/>
    <w:link w:val="B2"/>
    <w:locked/>
    <w:rsid w:val="00DE49A7"/>
    <w:rPr>
      <w:rFonts w:ascii="Arial" w:hAnsi="Arial"/>
      <w:lang w:val="en-GB"/>
    </w:rPr>
  </w:style>
  <w:style w:type="character" w:customStyle="1" w:styleId="B3Char">
    <w:name w:val="B3 Char"/>
    <w:link w:val="B3"/>
    <w:locked/>
    <w:rsid w:val="00DE49A7"/>
    <w:rPr>
      <w:rFonts w:ascii="Arial" w:hAnsi="Arial"/>
      <w:lang w:val="en-GB"/>
    </w:rPr>
  </w:style>
  <w:style w:type="character" w:customStyle="1" w:styleId="B1Zchn">
    <w:name w:val="B1 Zchn"/>
    <w:locked/>
    <w:rsid w:val="001F3F32"/>
    <w:rPr>
      <w:rFonts w:ascii="Times New Roman" w:eastAsia="MS Mincho" w:hAnsi="Times New Roman"/>
      <w:lang w:val="en-GB"/>
    </w:rPr>
  </w:style>
  <w:style w:type="character" w:customStyle="1" w:styleId="B2Char">
    <w:name w:val="B2 Char"/>
    <w:locked/>
    <w:rsid w:val="001F3F32"/>
    <w:rPr>
      <w:rFonts w:ascii="Times New Roman" w:eastAsia="MS Mincho" w:hAnsi="Times New Roman"/>
      <w:lang w:val="en-GB"/>
    </w:rPr>
  </w:style>
  <w:style w:type="character" w:customStyle="1" w:styleId="NOChar">
    <w:name w:val="NO Char"/>
    <w:basedOn w:val="DefaultParagraphFont"/>
    <w:link w:val="NO"/>
    <w:locked/>
    <w:rsid w:val="001F3F32"/>
    <w:rPr>
      <w:rFonts w:ascii="Times New Roman" w:eastAsiaTheme="minorEastAsia" w:hAnsi="Times New Roman"/>
      <w:lang w:val="en-GB"/>
    </w:rPr>
  </w:style>
  <w:style w:type="paragraph" w:customStyle="1" w:styleId="NO">
    <w:name w:val="NO"/>
    <w:basedOn w:val="Normal"/>
    <w:link w:val="NOChar"/>
    <w:rsid w:val="001F3F32"/>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48883">
      <w:bodyDiv w:val="1"/>
      <w:marLeft w:val="0"/>
      <w:marRight w:val="0"/>
      <w:marTop w:val="0"/>
      <w:marBottom w:val="0"/>
      <w:divBdr>
        <w:top w:val="none" w:sz="0" w:space="0" w:color="auto"/>
        <w:left w:val="none" w:sz="0" w:space="0" w:color="auto"/>
        <w:bottom w:val="none" w:sz="0" w:space="0" w:color="auto"/>
        <w:right w:val="none" w:sz="0" w:space="0" w:color="auto"/>
      </w:divBdr>
    </w:div>
    <w:div w:id="135226819">
      <w:bodyDiv w:val="1"/>
      <w:marLeft w:val="0"/>
      <w:marRight w:val="0"/>
      <w:marTop w:val="0"/>
      <w:marBottom w:val="0"/>
      <w:divBdr>
        <w:top w:val="none" w:sz="0" w:space="0" w:color="auto"/>
        <w:left w:val="none" w:sz="0" w:space="0" w:color="auto"/>
        <w:bottom w:val="none" w:sz="0" w:space="0" w:color="auto"/>
        <w:right w:val="none" w:sz="0" w:space="0" w:color="auto"/>
      </w:divBdr>
    </w:div>
    <w:div w:id="453983842">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2580584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38515968">
      <w:bodyDiv w:val="1"/>
      <w:marLeft w:val="0"/>
      <w:marRight w:val="0"/>
      <w:marTop w:val="0"/>
      <w:marBottom w:val="0"/>
      <w:divBdr>
        <w:top w:val="none" w:sz="0" w:space="0" w:color="auto"/>
        <w:left w:val="none" w:sz="0" w:space="0" w:color="auto"/>
        <w:bottom w:val="none" w:sz="0" w:space="0" w:color="auto"/>
        <w:right w:val="none" w:sz="0" w:space="0" w:color="auto"/>
      </w:divBdr>
    </w:div>
    <w:div w:id="210360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5NUHHDQN7SK2-1-184284</_dlc_DocId>
    <TaxCatchAll xmlns="08b2df90-05d3-4030-90d4-c9feeb4a1cd9">
      <Value>2</Value>
      <Value>1</Value>
    </TaxCatchAll>
    <_dlc_DocIdUrl xmlns="08b2df90-05d3-4030-90d4-c9feeb4a1cd9">
      <Url>https://ericoll.internal.ericsson.com/sites/star/_layouts/DocIdRedir.aspx?ID=5NUHHDQN7SK2-1-184284</Url>
      <Description>5NUHHDQN7SK2-1-184284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F2DC29C5-DE1C-4811-8DE8-8B29D931E3BD}"/>
</file>

<file path=customXml/itemProps5.xml><?xml version="1.0" encoding="utf-8"?>
<ds:datastoreItem xmlns:ds="http://schemas.openxmlformats.org/officeDocument/2006/customXml" ds:itemID="{BDD2B73B-1135-4A1E-8286-D27E227BC5FE}"/>
</file>

<file path=customXml/itemProps6.xml><?xml version="1.0" encoding="utf-8"?>
<ds:datastoreItem xmlns:ds="http://schemas.openxmlformats.org/officeDocument/2006/customXml" ds:itemID="{DE63271B-DCDF-4600-B120-80694C8E7573}"/>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569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35</cp:revision>
  <dcterms:created xsi:type="dcterms:W3CDTF">2017-09-05T13:08:00Z</dcterms:created>
  <dcterms:modified xsi:type="dcterms:W3CDTF">2017-11-16T16:51:00Z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5e0dc866-eab8-4575-b75f-fdd30ebd87c8</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